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ALVAH AND FORGLEN COMMUNITY COUNCIL</w:t>
      </w:r>
    </w:p>
    <w:p>
      <w:pPr>
        <w:spacing w:before="0" w:after="0" w:line="276"/>
        <w:ind w:right="0" w:left="142"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ANNUAL GENERAL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FORGLEN HALL: TUESDAY 26 SEPTEMBER 2017</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MINUTES</w:t>
      </w:r>
    </w:p>
    <w:p>
      <w:pPr>
        <w:tabs>
          <w:tab w:val="left" w:pos="426" w:leader="none"/>
        </w:tabs>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Website:www.alvahforglencc.wordpress.com</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Facebook</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https://www.facebook.com/AlvahForglenCC/</w:t>
        </w:r>
      </w:hyperlink>
    </w:p>
    <w:p>
      <w:pPr>
        <w:tabs>
          <w:tab w:val="left" w:pos="426" w:leader="none"/>
        </w:tabs>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Barbara Foad (Vice Chairman)</w:t>
        <w:tab/>
        <w:tab/>
        <w:t xml:space="preserve">Helen Bayne</w:t>
        <w:tab/>
        <w:tab/>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Jim Bayne (Secretary)</w:t>
        <w:tab/>
        <w:tab/>
        <w:tab/>
        <w:t xml:space="preserve">Phil Duffield</w:t>
        <w:tab/>
        <w:tab/>
        <w:t xml:space="preserve">Carol Rewston</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Mike Dewhurst (Treasurer)</w:t>
        <w:tab/>
        <w:tab/>
        <w:t xml:space="preserve">Rhoda Burns</w:t>
        <w:tab/>
        <w:tab/>
        <w:t xml:space="preserve">John Burns</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ab/>
        <w:tab/>
      </w:r>
    </w:p>
    <w:p>
      <w:pPr>
        <w:spacing w:before="0" w:after="0" w:line="276"/>
        <w:ind w:right="0" w:left="4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Attendance: Cllr. Michael Roy (Aberdeenshire Council), Cllr. John Cox (Aberdeenshire Council) Stewart Adams and Anne Johnstone.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u w:val="single"/>
          <w:shd w:fill="auto" w:val="clear"/>
        </w:rPr>
        <w:t xml:space="preserve">Introduction.</w:t>
      </w:r>
    </w:p>
    <w:p>
      <w:pPr>
        <w:spacing w:before="0" w:after="0" w:line="276"/>
        <w:ind w:right="0" w:left="4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Barbara Foad explained that as the Chairman was indisposed, she would act as Chairman. The minutes of the previous AGM held on 27 September 2016 had been approved by email</w:t>
      </w: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u w:val="single"/>
          <w:shd w:fill="auto" w:val="clear"/>
        </w:rPr>
        <w:t xml:space="preserve">Apologies</w:t>
      </w:r>
    </w:p>
    <w:p>
      <w:pPr>
        <w:spacing w:before="0" w:after="0" w:line="276"/>
        <w:ind w:right="0" w:left="426"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Apologies were received from Philip Foad, Caroline Jones, Christina Roebuck, Doug Hill and Cllr. Reynolds.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u w:val="single"/>
          <w:shd w:fill="auto" w:val="clear"/>
        </w:rPr>
        <w:t xml:space="preserve">Chairman’s Report</w:t>
      </w:r>
    </w:p>
    <w:p>
      <w:pPr>
        <w:spacing w:before="0" w:after="20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Chairman reported that the Community Action Plan had been approved in May 2015 and that her report would relate the Community Council’s achievements on the key issues in the CAP.</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Proliferation of Wind Turbines. </w:t>
      </w:r>
      <w:r>
        <w:rPr>
          <w:rFonts w:ascii="Times New Roman" w:hAnsi="Times New Roman" w:cs="Times New Roman" w:eastAsia="Times New Roman"/>
          <w:color w:val="auto"/>
          <w:spacing w:val="0"/>
          <w:position w:val="0"/>
          <w:sz w:val="24"/>
          <w:shd w:fill="auto" w:val="clear"/>
        </w:rPr>
        <w:t xml:space="preserve"> Alvah and Forglen Community Council (AFCC) had objected to one application. It was rejected by the Infrastructures Services Committee following a judicial review and a re-consideration of the application. </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Improve Broadband.</w:t>
      </w:r>
      <w:r>
        <w:rPr>
          <w:rFonts w:ascii="Times New Roman" w:hAnsi="Times New Roman" w:cs="Times New Roman" w:eastAsia="Times New Roman"/>
          <w:color w:val="auto"/>
          <w:spacing w:val="0"/>
          <w:position w:val="0"/>
          <w:sz w:val="24"/>
          <w:shd w:fill="auto" w:val="clear"/>
        </w:rPr>
        <w:t xml:space="preserve"> Broadband was the most important project for the community council. AFCC had conducted a well-supported survey of the area that showed that the average download speed was 1.8Mbps compared to the national average of 28Mbps. AFCC had engaged fully with Community Broadband Scotland but to date had not seen any signs that there was any great enthusiasm from BT to improve the poor broadband service in the area. AFCC had made submissions to the Rural Economy and Connectivity Committee and to the latest consultation from the Scottish Parliament. AFCC had lobbied our local councillors, MSP’s and MP, all of whom had been very supportive. There were now signs from Government that the plight of rural areas was now higher on the agenda, with both Governments committed to prioritising rural areas. AFCC will continue to make representations on behalf of Alvah and Forglen at every opportunity. Broadband will remain AFCC’s key project.</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Preserve the Unique Beauty of the Area. </w:t>
      </w:r>
      <w:r>
        <w:rPr>
          <w:rFonts w:ascii="Times New Roman" w:hAnsi="Times New Roman" w:cs="Times New Roman" w:eastAsia="Times New Roman"/>
          <w:color w:val="auto"/>
          <w:spacing w:val="0"/>
          <w:position w:val="0"/>
          <w:sz w:val="24"/>
          <w:shd w:fill="auto" w:val="clear"/>
        </w:rPr>
        <w:t xml:space="preserve"> There are now 20 flower tubs throughout the area. The daffodil planting had been very successful and 9000 bulbs had been planted over the past 2 years. More bulbs had been ordered for planting this year. </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AFCC had reported sites of invasive plants to the council. </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AFCC had supported the Specific Guidance on Special Landscapes, which is now in the Local Development Plan and should protect the Deveron Valley from inappropriate development. </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Restore Derelict Properties.</w:t>
      </w:r>
      <w:r>
        <w:rPr>
          <w:rFonts w:ascii="Times New Roman" w:hAnsi="Times New Roman" w:cs="Times New Roman" w:eastAsia="Times New Roman"/>
          <w:color w:val="auto"/>
          <w:spacing w:val="0"/>
          <w:position w:val="0"/>
          <w:sz w:val="24"/>
          <w:shd w:fill="auto" w:val="clear"/>
        </w:rPr>
        <w:t xml:space="preserve"> AFCC had supported the application to convert Alvah Church into a dwelling. Work had commenced and the new roof is almost complete.</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Introduce Community Policing. Neighbourhood Watch Scheme.</w:t>
      </w:r>
      <w:r>
        <w:rPr>
          <w:rFonts w:ascii="Times New Roman" w:hAnsi="Times New Roman" w:cs="Times New Roman" w:eastAsia="Times New Roman"/>
          <w:color w:val="auto"/>
          <w:spacing w:val="0"/>
          <w:position w:val="0"/>
          <w:sz w:val="24"/>
          <w:shd w:fill="auto" w:val="clear"/>
        </w:rPr>
        <w:t xml:space="preserve"> This is an area where work had yet to start although AFCC receives the quarterly police report, and the local police have attended AFCC meetings when work permitted. The police report is placed on the AFCC website.</w:t>
      </w:r>
    </w:p>
    <w:p>
      <w:pPr>
        <w:numPr>
          <w:ilvl w:val="0"/>
          <w:numId w:val="1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Make Greater Use of the Halls.  </w:t>
      </w:r>
      <w:r>
        <w:rPr>
          <w:rFonts w:ascii="Times New Roman" w:hAnsi="Times New Roman" w:cs="Times New Roman" w:eastAsia="Times New Roman"/>
          <w:color w:val="auto"/>
          <w:spacing w:val="0"/>
          <w:position w:val="0"/>
          <w:sz w:val="24"/>
          <w:shd w:fill="auto" w:val="clear"/>
        </w:rPr>
        <w:t xml:space="preserve"> A number of presentations and talks have been arranged at both halls. </w:t>
      </w:r>
    </w:p>
    <w:p>
      <w:pPr>
        <w:numPr>
          <w:ilvl w:val="0"/>
          <w:numId w:val="16"/>
        </w:numPr>
        <w:spacing w:before="0" w:after="200" w:line="276"/>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Funds were secured from the Area Initiative Fund for tables and chairs which are now in place in Alvah Hall.</w:t>
      </w:r>
    </w:p>
    <w:p>
      <w:pPr>
        <w:numPr>
          <w:ilvl w:val="0"/>
          <w:numId w:val="16"/>
        </w:numPr>
        <w:spacing w:before="0" w:after="200" w:line="276"/>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Funding, granted through Muirden Energy, secured a new kitchen in Forglen Hall.  The kitchen was now fully installed and was a huge improvement.</w:t>
      </w:r>
    </w:p>
    <w:p>
      <w:pPr>
        <w:numPr>
          <w:ilvl w:val="0"/>
          <w:numId w:val="16"/>
        </w:numPr>
        <w:spacing w:before="0" w:after="200" w:line="276"/>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 the Area Initiative Fund and Muirden Energy, AFCC secured funds for external notice boards for both halls. They should be delivered in October.</w:t>
      </w:r>
    </w:p>
    <w:p>
      <w:pPr>
        <w:numPr>
          <w:ilvl w:val="0"/>
          <w:numId w:val="16"/>
        </w:numPr>
        <w:spacing w:before="0" w:after="200" w:line="276"/>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 the area Initiative Fund and AFCC funding, a projector and screen were procured for community use.</w:t>
      </w:r>
    </w:p>
    <w:p>
      <w:pPr>
        <w:numPr>
          <w:ilvl w:val="0"/>
          <w:numId w:val="16"/>
        </w:numPr>
        <w:spacing w:before="0" w:after="200" w:line="276"/>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AFCC arranged a well-attended course on the use of the defibrillator at Forglen Hall.</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u w:val="single"/>
          <w:shd w:fill="auto" w:val="clear"/>
        </w:rPr>
        <w:t xml:space="preserve">Secretary’s Report.</w:t>
      </w:r>
    </w:p>
    <w:p>
      <w:pPr>
        <w:spacing w:before="0" w:after="20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Secretary reported that:</w:t>
      </w:r>
    </w:p>
    <w:p>
      <w:pPr>
        <w:numPr>
          <w:ilvl w:val="0"/>
          <w:numId w:val="20"/>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membership had remained constant over the past year. AFCC would  continue to oppose the new Scheme of Establishment which would result in an imposed reduction in  numbers from the current 18 to only 7.</w:t>
      </w:r>
    </w:p>
    <w:p>
      <w:pPr>
        <w:numPr>
          <w:ilvl w:val="0"/>
          <w:numId w:val="20"/>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Like last year the support from the Area Manager’s office had been excellent.</w:t>
      </w:r>
    </w:p>
    <w:p>
      <w:pPr>
        <w:numPr>
          <w:ilvl w:val="0"/>
          <w:numId w:val="20"/>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very good rapport had been maintained with the Roads Department and Landscape Department who had always responded quickly to AFCC concerns and observations.</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good relationship had been maintained with both halls’ committees.</w:t>
      </w:r>
    </w:p>
    <w:p>
      <w:pPr>
        <w:numPr>
          <w:ilvl w:val="0"/>
          <w:numId w:val="20"/>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AFCC was grateful for the continued regular attendance and advice of our local councillors. </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AFCC’s website and Facebook were always up to date and were proving a good way to connect with local residents and beyond.</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He greatly appreciated the help and support from all the Community Councillors in commenting on and contributing to the correspondence the council has with various bodies.</w:t>
      </w:r>
    </w:p>
    <w:p>
      <w:pPr>
        <w:tabs>
          <w:tab w:val="left" w:pos="709"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6.  </w:t>
        <w:tab/>
      </w:r>
      <w:r>
        <w:rPr>
          <w:rFonts w:ascii="Times New Roman" w:hAnsi="Times New Roman" w:cs="Times New Roman" w:eastAsia="Times New Roman"/>
          <w:b/>
          <w:color w:val="auto"/>
          <w:spacing w:val="0"/>
          <w:position w:val="0"/>
          <w:sz w:val="24"/>
          <w:u w:val="single"/>
          <w:shd w:fill="auto" w:val="clear"/>
        </w:rPr>
        <w:t xml:space="preserve">Treasurer’s Report</w:t>
      </w:r>
    </w:p>
    <w:p>
      <w:pPr>
        <w:spacing w:before="0" w:after="200" w:line="276"/>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Treasurer reported that:</w:t>
      </w:r>
    </w:p>
    <w:p>
      <w:pPr>
        <w:numPr>
          <w:ilvl w:val="0"/>
          <w:numId w:val="2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accounts .(attached at Annex) were distributed to all councillors before the meeting</w:t>
      </w:r>
    </w:p>
    <w:p>
      <w:pPr>
        <w:numPr>
          <w:ilvl w:val="0"/>
          <w:numId w:val="2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 explained that there was a healthy balance in the bank, largely due to the Secretary’s ability to source funding for projects which would otherwise have had to be funded by AFCC.</w:t>
      </w:r>
    </w:p>
    <w:p>
      <w:pPr>
        <w:numPr>
          <w:ilvl w:val="0"/>
          <w:numId w:val="2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Approval of the accounts was proposed by Phil Duffield and seconded by John Burns.</w:t>
      </w:r>
    </w:p>
    <w:p>
      <w:pPr>
        <w:numPr>
          <w:ilvl w:val="0"/>
          <w:numId w:val="2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accounts were approved unanimously.</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u w:val="single"/>
          <w:shd w:fill="auto" w:val="clear"/>
        </w:rPr>
        <w:t xml:space="preserve">Election of Officers.</w:t>
      </w:r>
    </w:p>
    <w:p>
      <w:pPr>
        <w:spacing w:before="0" w:after="200" w:line="276"/>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Chairman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Christina Roebuck</w:t>
      </w:r>
    </w:p>
    <w:p>
      <w:pPr>
        <w:spacing w:before="0" w:after="200" w:line="276"/>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Secretary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Jim Bayne </w:t>
      </w:r>
    </w:p>
    <w:p>
      <w:pPr>
        <w:spacing w:before="0" w:after="200" w:line="276"/>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Treasurer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Mike Dewhurst</w:t>
      </w:r>
    </w:p>
    <w:p>
      <w:pPr>
        <w:spacing w:before="0" w:after="200" w:line="276"/>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Vice Chairman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Barbara Foad </w:t>
      </w:r>
    </w:p>
    <w:p>
      <w:pPr>
        <w:numPr>
          <w:ilvl w:val="0"/>
          <w:numId w:val="26"/>
        </w:numPr>
        <w:spacing w:before="0" w:after="200" w:line="276"/>
        <w:ind w:right="0" w:left="142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proposed by Phil Duffield and seconded by John Burns that the current incumbents be re-elected en bloc.</w:t>
      </w:r>
    </w:p>
    <w:p>
      <w:pPr>
        <w:numPr>
          <w:ilvl w:val="0"/>
          <w:numId w:val="26"/>
        </w:numPr>
        <w:spacing w:before="0" w:after="200" w:line="276"/>
        <w:ind w:right="0" w:left="142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officers were elected unanimously.</w:t>
      </w:r>
    </w:p>
    <w:p>
      <w:pPr>
        <w:spacing w:before="0" w:after="200" w:line="276"/>
        <w:ind w:right="0" w:left="709"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Bayne</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Secretary</w:t>
      </w:r>
    </w:p>
    <w:p>
      <w:pPr>
        <w:spacing w:before="0" w:after="0" w:line="276"/>
        <w:ind w:right="0" w:left="-142"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secretary.alvahforglencc@gmail.com</w:t>
        </w:r>
      </w:hyperlink>
    </w:p>
    <w:p>
      <w:pPr>
        <w:spacing w:before="0" w:after="0" w:line="276"/>
        <w:ind w:right="0" w:left="-142" w:firstLine="0"/>
        <w:jc w:val="left"/>
        <w:rPr>
          <w:rFonts w:ascii="Times New Roman" w:hAnsi="Times New Roman" w:cs="Times New Roman" w:eastAsia="Times New Roman"/>
          <w:color w:val="0000FF"/>
          <w:spacing w:val="0"/>
          <w:position w:val="0"/>
          <w:sz w:val="24"/>
          <w:u w:val="single"/>
          <w:shd w:fill="auto" w:val="clear"/>
        </w:rPr>
      </w:pPr>
    </w:p>
    <w:p>
      <w:pPr>
        <w:spacing w:before="0" w:after="200" w:line="276"/>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FF"/>
          <w:spacing w:val="0"/>
          <w:position w:val="0"/>
          <w:sz w:val="24"/>
          <w:u w:val="single"/>
          <w:shd w:fill="auto" w:val="clear"/>
        </w:rPr>
        <w:t xml:space="preserve"> </w:t>
      </w:r>
    </w:p>
    <w:p>
      <w:pPr>
        <w:spacing w:before="0" w:after="200" w:line="276"/>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76"/>
        <w:ind w:right="0" w:left="-142"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ANNEX</w:t>
      </w:r>
    </w:p>
    <w:p>
      <w:pPr>
        <w:spacing w:before="0" w:after="0" w:line="276"/>
        <w:ind w:right="0" w:left="-142"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object w:dxaOrig="8790" w:dyaOrig="7260">
          <v:rect xmlns:o="urn:schemas-microsoft-com:office:office" xmlns:v="urn:schemas-microsoft-com:vml" id="rectole0000000000" style="width:439.500000pt;height:363.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0" ShapeID="rectole0000000000" r:id="docRId2"/>
        </w:objec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6">
    <w:abstractNumId w:val="18"/>
  </w:num>
  <w:num w:numId="20">
    <w:abstractNumId w:val="12"/>
  </w:num>
  <w:num w:numId="23">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ecretary.alvahforglencc@gmail.com" Id="docRId1" Type="http://schemas.openxmlformats.org/officeDocument/2006/relationships/hyperlink" /><Relationship Target="media/image0.wmf" Id="docRId3" Type="http://schemas.openxmlformats.org/officeDocument/2006/relationships/image" /><Relationship Target="styles.xml" Id="docRId5" Type="http://schemas.openxmlformats.org/officeDocument/2006/relationships/styles" /><Relationship TargetMode="External" Target="https://www.facebook.com/AlvahForglenCC/" Id="docRId0" Type="http://schemas.openxmlformats.org/officeDocument/2006/relationships/hyperlink" /><Relationship Target="embeddings/oleObject0.bin" Id="docRId2" Type="http://schemas.openxmlformats.org/officeDocument/2006/relationships/oleObject" /><Relationship Target="numbering.xml" Id="docRId4" Type="http://schemas.openxmlformats.org/officeDocument/2006/relationships/numbering" /></Relationships>
</file>