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6D65" w:rsidRDefault="008F6D65">
      <w:pPr>
        <w:rPr>
          <w:rFonts w:ascii="Tahoma" w:hAnsi="Tahoma" w:cs="Tahoma"/>
          <w:b/>
          <w:sz w:val="16"/>
          <w:szCs w:val="16"/>
          <w:lang w:eastAsia="en-GB"/>
        </w:rPr>
      </w:pPr>
    </w:p>
    <w:tbl>
      <w:tblPr>
        <w:tblW w:w="10740" w:type="dxa"/>
        <w:tblLayout w:type="fixed"/>
        <w:tblLook w:val="04A0" w:firstRow="1" w:lastRow="0" w:firstColumn="1" w:lastColumn="0" w:noHBand="0" w:noVBand="1"/>
      </w:tblPr>
      <w:tblGrid>
        <w:gridCol w:w="1802"/>
        <w:gridCol w:w="7095"/>
        <w:gridCol w:w="1843"/>
      </w:tblGrid>
      <w:tr w:rsidR="008F6D65">
        <w:trPr>
          <w:trHeight w:val="2340"/>
        </w:trPr>
        <w:tc>
          <w:tcPr>
            <w:tcW w:w="1802" w:type="dxa"/>
            <w:shd w:val="clear" w:color="auto" w:fill="auto"/>
          </w:tcPr>
          <w:p w:rsidR="008F6D65" w:rsidRDefault="002D3B01">
            <w:pPr>
              <w:widowControl w:val="0"/>
              <w:jc w:val="right"/>
              <w:rPr>
                <w:rFonts w:ascii="Calibri" w:hAnsi="Calibri" w:cs="Calibri"/>
                <w:lang w:eastAsia="en-GB"/>
              </w:rPr>
            </w:pPr>
            <w:r>
              <w:rPr>
                <w:rFonts w:ascii="Calibri" w:hAnsi="Calibri" w:cs="Calibri"/>
                <w:lang w:eastAsia="en-GB"/>
              </w:rPr>
              <w:t xml:space="preserve">27 </w:t>
            </w:r>
          </w:p>
        </w:tc>
        <w:tc>
          <w:tcPr>
            <w:tcW w:w="7095" w:type="dxa"/>
            <w:shd w:val="clear" w:color="auto" w:fill="auto"/>
          </w:tcPr>
          <w:p w:rsidR="008F6D65" w:rsidRDefault="002D3B01">
            <w:pPr>
              <w:widowControl w:val="0"/>
              <w:jc w:val="center"/>
              <w:rPr>
                <w:rFonts w:ascii="Calibri" w:hAnsi="Calibri" w:cs="Calibri"/>
                <w:lang w:eastAsia="en-GB"/>
              </w:rPr>
            </w:pPr>
            <w:r>
              <w:rPr>
                <w:rFonts w:ascii="Calibri" w:hAnsi="Calibri" w:cs="Calibri"/>
                <w:noProof/>
                <w:lang w:eastAsia="en-GB"/>
              </w:rPr>
              <w:drawing>
                <wp:anchor distT="0" distB="0" distL="114300" distR="114300" simplePos="0" relativeHeight="3" behindDoc="0" locked="0" layoutInCell="1" allowOverlap="1">
                  <wp:simplePos x="0" y="0"/>
                  <wp:positionH relativeFrom="margin">
                    <wp:posOffset>-68580</wp:posOffset>
                  </wp:positionH>
                  <wp:positionV relativeFrom="margin">
                    <wp:posOffset>76200</wp:posOffset>
                  </wp:positionV>
                  <wp:extent cx="914400" cy="1384300"/>
                  <wp:effectExtent l="0" t="0" r="0" b="0"/>
                  <wp:wrapSquare wrapText="bothSides"/>
                  <wp:docPr id="1" name="Picture 4" descr="wind turb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4" descr="wind turb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38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8F6D65" w:rsidRDefault="002D3B01">
            <w:pPr>
              <w:pStyle w:val="Title"/>
              <w:widowControl w:val="0"/>
              <w:rPr>
                <w:rFonts w:ascii="Calibri" w:hAnsi="Calibri" w:cs="Calibri"/>
                <w:lang w:eastAsia="en-GB"/>
              </w:rPr>
            </w:pPr>
            <w:r>
              <w:rPr>
                <w:rFonts w:ascii="Calibri" w:hAnsi="Calibri" w:cs="Calibri"/>
                <w:lang w:eastAsia="en-GB"/>
              </w:rPr>
              <w:t xml:space="preserve">                                    </w:t>
            </w:r>
            <w:r>
              <w:rPr>
                <w:noProof/>
                <w:lang w:eastAsia="en-GB"/>
              </w:rPr>
              <w:drawing>
                <wp:inline distT="0" distB="0" distL="0" distR="0">
                  <wp:extent cx="914400" cy="138366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3836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</w:tcPr>
          <w:p w:rsidR="008F6D65" w:rsidRDefault="008F6D65">
            <w:pPr>
              <w:widowControl w:val="0"/>
              <w:jc w:val="center"/>
              <w:rPr>
                <w:rFonts w:ascii="Calibri" w:hAnsi="Calibri" w:cs="Calibri"/>
                <w:lang w:eastAsia="en-GB"/>
              </w:rPr>
            </w:pPr>
          </w:p>
        </w:tc>
      </w:tr>
    </w:tbl>
    <w:p w:rsidR="008F6D65" w:rsidRDefault="008F6D65">
      <w:pPr>
        <w:jc w:val="center"/>
        <w:rPr>
          <w:rFonts w:ascii="Tahoma" w:hAnsi="Tahoma" w:cs="Tahoma"/>
          <w:b/>
          <w:color w:val="C00000"/>
          <w:sz w:val="16"/>
          <w:szCs w:val="16"/>
        </w:rPr>
      </w:pPr>
    </w:p>
    <w:p w:rsidR="008F6D65" w:rsidRDefault="002D3B01">
      <w:pPr>
        <w:jc w:val="center"/>
        <w:rPr>
          <w:rFonts w:ascii="Calibri" w:hAnsi="Calibri" w:cs="Calibri"/>
          <w:color w:val="C00000"/>
          <w:sz w:val="52"/>
          <w:szCs w:val="52"/>
          <w:lang w:eastAsia="en-GB"/>
        </w:rPr>
      </w:pPr>
      <w:r>
        <w:rPr>
          <w:rFonts w:ascii="Tahoma" w:hAnsi="Tahoma" w:cs="Tahoma"/>
          <w:b/>
          <w:color w:val="C00000"/>
          <w:sz w:val="72"/>
          <w:szCs w:val="72"/>
        </w:rPr>
        <w:t xml:space="preserve">Deuchries Windfarm Community Fund </w:t>
      </w:r>
    </w:p>
    <w:p w:rsidR="008F6D65" w:rsidRDefault="008F6D65">
      <w:pPr>
        <w:rPr>
          <w:rFonts w:ascii="Tahoma" w:hAnsi="Tahoma" w:cs="Tahoma"/>
          <w:sz w:val="16"/>
          <w:szCs w:val="16"/>
        </w:rPr>
      </w:pPr>
    </w:p>
    <w:p w:rsidR="008F6D65" w:rsidRDefault="008F6D65">
      <w:pPr>
        <w:rPr>
          <w:rFonts w:ascii="Tahoma" w:hAnsi="Tahoma" w:cs="Tahoma"/>
          <w:b/>
        </w:rPr>
      </w:pPr>
    </w:p>
    <w:p w:rsidR="008F6D65" w:rsidRDefault="002D3B01">
      <w:pPr>
        <w:ind w:right="-166"/>
        <w:jc w:val="both"/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b/>
          <w:sz w:val="32"/>
          <w:szCs w:val="32"/>
        </w:rPr>
        <w:t>Applications for eligible projects are now requested for the next round of fund allocations.   Applications should be received no later than midday 2</w:t>
      </w:r>
      <w:r w:rsidR="00E25063">
        <w:rPr>
          <w:rFonts w:ascii="Tahoma" w:hAnsi="Tahoma" w:cs="Tahoma"/>
          <w:b/>
          <w:sz w:val="32"/>
          <w:szCs w:val="32"/>
        </w:rPr>
        <w:t>9</w:t>
      </w:r>
      <w:r>
        <w:rPr>
          <w:rFonts w:ascii="Tahoma" w:hAnsi="Tahoma" w:cs="Tahoma"/>
          <w:b/>
          <w:sz w:val="32"/>
          <w:szCs w:val="32"/>
          <w:vertAlign w:val="superscript"/>
        </w:rPr>
        <w:t>TH</w:t>
      </w:r>
      <w:r>
        <w:rPr>
          <w:rFonts w:ascii="Tahoma" w:hAnsi="Tahoma" w:cs="Tahoma"/>
          <w:b/>
          <w:sz w:val="32"/>
          <w:szCs w:val="32"/>
        </w:rPr>
        <w:t xml:space="preserve"> </w:t>
      </w:r>
      <w:r w:rsidR="00E25063">
        <w:rPr>
          <w:rFonts w:ascii="Tahoma" w:hAnsi="Tahoma" w:cs="Tahoma"/>
          <w:b/>
          <w:sz w:val="32"/>
          <w:szCs w:val="32"/>
        </w:rPr>
        <w:t>APRIL</w:t>
      </w:r>
      <w:r>
        <w:rPr>
          <w:rFonts w:ascii="Tahoma" w:hAnsi="Tahoma" w:cs="Tahoma"/>
          <w:b/>
          <w:sz w:val="32"/>
          <w:szCs w:val="32"/>
        </w:rPr>
        <w:t xml:space="preserve"> 202</w:t>
      </w:r>
      <w:r w:rsidR="00E25063">
        <w:rPr>
          <w:rFonts w:ascii="Tahoma" w:hAnsi="Tahoma" w:cs="Tahoma"/>
          <w:b/>
          <w:sz w:val="32"/>
          <w:szCs w:val="32"/>
        </w:rPr>
        <w:t>4</w:t>
      </w:r>
      <w:r>
        <w:rPr>
          <w:rFonts w:ascii="Tahoma" w:hAnsi="Tahoma" w:cs="Tahoma"/>
          <w:b/>
          <w:sz w:val="32"/>
          <w:szCs w:val="32"/>
        </w:rPr>
        <w:t xml:space="preserve"> to be considered at an</w:t>
      </w:r>
      <w:r w:rsidR="00E25063">
        <w:rPr>
          <w:rFonts w:ascii="Tahoma" w:hAnsi="Tahoma" w:cs="Tahoma"/>
          <w:b/>
          <w:sz w:val="32"/>
          <w:szCs w:val="32"/>
        </w:rPr>
        <w:t xml:space="preserve"> allocation meeting to be held on the</w:t>
      </w:r>
      <w:bookmarkStart w:id="0" w:name="_GoBack"/>
      <w:bookmarkEnd w:id="0"/>
      <w:r>
        <w:rPr>
          <w:rFonts w:ascii="Tahoma" w:hAnsi="Tahoma" w:cs="Tahoma"/>
          <w:b/>
          <w:sz w:val="32"/>
          <w:szCs w:val="32"/>
        </w:rPr>
        <w:t xml:space="preserve"> </w:t>
      </w:r>
      <w:r w:rsidR="00E25063">
        <w:rPr>
          <w:rFonts w:ascii="Tahoma" w:hAnsi="Tahoma" w:cs="Tahoma"/>
          <w:b/>
          <w:sz w:val="32"/>
          <w:szCs w:val="32"/>
        </w:rPr>
        <w:t>30</w:t>
      </w:r>
      <w:r>
        <w:rPr>
          <w:rFonts w:ascii="Tahoma" w:hAnsi="Tahoma" w:cs="Tahoma"/>
          <w:b/>
          <w:sz w:val="32"/>
          <w:szCs w:val="32"/>
          <w:vertAlign w:val="superscript"/>
        </w:rPr>
        <w:t>th</w:t>
      </w:r>
      <w:r>
        <w:rPr>
          <w:rFonts w:ascii="Tahoma" w:hAnsi="Tahoma" w:cs="Tahoma"/>
          <w:b/>
          <w:sz w:val="32"/>
          <w:szCs w:val="32"/>
        </w:rPr>
        <w:t xml:space="preserve"> </w:t>
      </w:r>
      <w:r w:rsidR="00E25063">
        <w:rPr>
          <w:rFonts w:ascii="Tahoma" w:hAnsi="Tahoma" w:cs="Tahoma"/>
          <w:b/>
          <w:sz w:val="32"/>
          <w:szCs w:val="32"/>
        </w:rPr>
        <w:t>APRIL</w:t>
      </w:r>
      <w:r>
        <w:rPr>
          <w:rFonts w:ascii="Tahoma" w:hAnsi="Tahoma" w:cs="Tahoma"/>
          <w:b/>
          <w:sz w:val="32"/>
          <w:szCs w:val="32"/>
        </w:rPr>
        <w:t xml:space="preserve"> 202</w:t>
      </w:r>
      <w:r w:rsidR="00E25063">
        <w:rPr>
          <w:rFonts w:ascii="Tahoma" w:hAnsi="Tahoma" w:cs="Tahoma"/>
          <w:b/>
          <w:sz w:val="32"/>
          <w:szCs w:val="32"/>
        </w:rPr>
        <w:t>4</w:t>
      </w:r>
      <w:r>
        <w:rPr>
          <w:rFonts w:ascii="Tahoma" w:hAnsi="Tahoma" w:cs="Tahoma"/>
          <w:b/>
          <w:sz w:val="32"/>
          <w:szCs w:val="32"/>
        </w:rPr>
        <w:t>.</w:t>
      </w:r>
    </w:p>
    <w:p w:rsidR="008F6D65" w:rsidRDefault="008F6D65">
      <w:pPr>
        <w:ind w:right="-166"/>
        <w:rPr>
          <w:rFonts w:ascii="Tahoma" w:hAnsi="Tahoma" w:cs="Tahoma"/>
          <w:b/>
          <w:sz w:val="32"/>
          <w:szCs w:val="32"/>
        </w:rPr>
      </w:pPr>
    </w:p>
    <w:p w:rsidR="008F6D65" w:rsidRDefault="002D3B01">
      <w:pPr>
        <w:ind w:right="-166"/>
        <w:jc w:val="both"/>
        <w:rPr>
          <w:rFonts w:ascii="Tahoma" w:hAnsi="Tahoma" w:cs="Tahoma"/>
          <w:b/>
          <w:color w:val="FF0000"/>
          <w:sz w:val="32"/>
          <w:szCs w:val="32"/>
        </w:rPr>
      </w:pPr>
      <w:r>
        <w:rPr>
          <w:rFonts w:ascii="Tahoma" w:hAnsi="Tahoma" w:cs="Tahoma"/>
          <w:b/>
          <w:color w:val="FF0000"/>
          <w:sz w:val="32"/>
          <w:szCs w:val="32"/>
        </w:rPr>
        <w:t xml:space="preserve">Applications are only eligible from </w:t>
      </w:r>
      <w:r w:rsidR="00E25063">
        <w:rPr>
          <w:rFonts w:ascii="Tahoma" w:hAnsi="Tahoma" w:cs="Tahoma"/>
          <w:b/>
          <w:color w:val="FF0000"/>
          <w:sz w:val="32"/>
          <w:szCs w:val="32"/>
        </w:rPr>
        <w:t xml:space="preserve">constituted </w:t>
      </w:r>
      <w:r>
        <w:rPr>
          <w:rFonts w:ascii="Tahoma" w:hAnsi="Tahoma" w:cs="Tahoma"/>
          <w:b/>
          <w:color w:val="FF0000"/>
          <w:sz w:val="32"/>
          <w:szCs w:val="32"/>
        </w:rPr>
        <w:t xml:space="preserve">organisations within the </w:t>
      </w:r>
      <w:proofErr w:type="spellStart"/>
      <w:r>
        <w:rPr>
          <w:rFonts w:ascii="Tahoma" w:hAnsi="Tahoma" w:cs="Tahoma"/>
          <w:b/>
          <w:color w:val="FF0000"/>
          <w:sz w:val="32"/>
          <w:szCs w:val="32"/>
        </w:rPr>
        <w:t>Aberchirder</w:t>
      </w:r>
      <w:proofErr w:type="spellEnd"/>
      <w:r>
        <w:rPr>
          <w:rFonts w:ascii="Tahoma" w:hAnsi="Tahoma" w:cs="Tahoma"/>
          <w:b/>
          <w:color w:val="FF0000"/>
          <w:sz w:val="32"/>
          <w:szCs w:val="32"/>
        </w:rPr>
        <w:t xml:space="preserve"> &amp; Marnoch / Alvah &amp; Forglen areas.</w:t>
      </w:r>
    </w:p>
    <w:p w:rsidR="008F6D65" w:rsidRDefault="008F6D65">
      <w:pPr>
        <w:ind w:right="-166"/>
        <w:rPr>
          <w:rFonts w:ascii="Tahoma" w:hAnsi="Tahoma" w:cs="Tahoma"/>
          <w:b/>
          <w:sz w:val="32"/>
          <w:szCs w:val="32"/>
        </w:rPr>
      </w:pPr>
    </w:p>
    <w:p w:rsidR="008F6D65" w:rsidRDefault="002D3B01">
      <w:pPr>
        <w:ind w:right="-166"/>
        <w:jc w:val="center"/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b/>
          <w:sz w:val="32"/>
          <w:szCs w:val="32"/>
        </w:rPr>
        <w:t>Application forms are available from:</w:t>
      </w:r>
    </w:p>
    <w:p w:rsidR="008F6D65" w:rsidRDefault="008F6D65">
      <w:pPr>
        <w:ind w:right="-166"/>
        <w:rPr>
          <w:rFonts w:ascii="Tahoma" w:hAnsi="Tahoma" w:cs="Tahoma"/>
          <w:b/>
          <w:sz w:val="32"/>
          <w:szCs w:val="32"/>
        </w:rPr>
      </w:pPr>
    </w:p>
    <w:p w:rsidR="008F6D65" w:rsidRDefault="002D3B01">
      <w:pPr>
        <w:pStyle w:val="ListParagraph"/>
        <w:numPr>
          <w:ilvl w:val="0"/>
          <w:numId w:val="1"/>
        </w:numPr>
        <w:ind w:right="-166"/>
        <w:rPr>
          <w:rFonts w:ascii="Tahoma" w:hAnsi="Tahoma" w:cs="Tahoma"/>
          <w:b/>
          <w:color w:val="FF0000"/>
          <w:sz w:val="32"/>
          <w:szCs w:val="32"/>
        </w:rPr>
      </w:pPr>
      <w:r>
        <w:rPr>
          <w:rFonts w:ascii="Tahoma" w:hAnsi="Tahoma" w:cs="Tahoma"/>
          <w:b/>
          <w:color w:val="FF0000"/>
          <w:sz w:val="32"/>
          <w:szCs w:val="32"/>
        </w:rPr>
        <w:t>The Aberchirder &amp; District Community Association</w:t>
      </w:r>
    </w:p>
    <w:p w:rsidR="008F6D65" w:rsidRDefault="002D3B01">
      <w:pPr>
        <w:pStyle w:val="ListParagraph"/>
        <w:ind w:right="-166"/>
        <w:rPr>
          <w:rFonts w:ascii="Tahoma" w:hAnsi="Tahoma" w:cs="Tahoma"/>
          <w:b/>
          <w:color w:val="FF0000"/>
          <w:sz w:val="32"/>
          <w:szCs w:val="32"/>
        </w:rPr>
      </w:pPr>
      <w:r>
        <w:rPr>
          <w:rFonts w:ascii="Tahoma" w:hAnsi="Tahoma" w:cs="Tahoma"/>
          <w:b/>
          <w:color w:val="FF0000"/>
          <w:sz w:val="32"/>
          <w:szCs w:val="32"/>
        </w:rPr>
        <w:t xml:space="preserve">Facebook page </w:t>
      </w:r>
    </w:p>
    <w:p w:rsidR="008F6D65" w:rsidRDefault="002D3B01">
      <w:pPr>
        <w:pStyle w:val="ListParagraph"/>
        <w:numPr>
          <w:ilvl w:val="0"/>
          <w:numId w:val="1"/>
        </w:numPr>
        <w:ind w:right="-166"/>
        <w:rPr>
          <w:rFonts w:ascii="Tahoma" w:hAnsi="Tahoma" w:cs="Tahoma"/>
          <w:b/>
          <w:color w:val="FF0000"/>
          <w:sz w:val="32"/>
          <w:szCs w:val="32"/>
        </w:rPr>
      </w:pPr>
      <w:r>
        <w:rPr>
          <w:rFonts w:ascii="Tahoma" w:hAnsi="Tahoma" w:cs="Tahoma"/>
          <w:b/>
          <w:color w:val="FF0000"/>
          <w:sz w:val="32"/>
          <w:szCs w:val="32"/>
        </w:rPr>
        <w:t>Alvah  and Forglen Community Council Secretary</w:t>
      </w:r>
    </w:p>
    <w:p w:rsidR="008F6D65" w:rsidRDefault="002D3B01">
      <w:pPr>
        <w:pStyle w:val="ListParagraph"/>
        <w:numPr>
          <w:ilvl w:val="0"/>
          <w:numId w:val="1"/>
        </w:numPr>
        <w:ind w:right="-166"/>
        <w:rPr>
          <w:rFonts w:ascii="Tahoma" w:hAnsi="Tahoma" w:cs="Tahoma"/>
          <w:b/>
          <w:color w:val="FF0000"/>
          <w:sz w:val="32"/>
          <w:szCs w:val="32"/>
        </w:rPr>
      </w:pPr>
      <w:proofErr w:type="spellStart"/>
      <w:r>
        <w:rPr>
          <w:rFonts w:ascii="Tahoma" w:hAnsi="Tahoma" w:cs="Tahoma"/>
          <w:b/>
          <w:color w:val="FF0000"/>
          <w:sz w:val="32"/>
          <w:szCs w:val="32"/>
        </w:rPr>
        <w:t>Aberchirder</w:t>
      </w:r>
      <w:proofErr w:type="spellEnd"/>
      <w:r>
        <w:rPr>
          <w:rFonts w:ascii="Tahoma" w:hAnsi="Tahoma" w:cs="Tahoma"/>
          <w:b/>
          <w:color w:val="FF0000"/>
          <w:sz w:val="32"/>
          <w:szCs w:val="32"/>
        </w:rPr>
        <w:t xml:space="preserve"> </w:t>
      </w:r>
      <w:r w:rsidR="00E25063">
        <w:rPr>
          <w:rFonts w:ascii="Tahoma" w:hAnsi="Tahoma" w:cs="Tahoma"/>
          <w:b/>
          <w:color w:val="FF0000"/>
          <w:sz w:val="32"/>
          <w:szCs w:val="32"/>
        </w:rPr>
        <w:t>PO /</w:t>
      </w:r>
      <w:r>
        <w:rPr>
          <w:rFonts w:ascii="Tahoma" w:hAnsi="Tahoma" w:cs="Tahoma"/>
          <w:b/>
          <w:color w:val="FF0000"/>
          <w:sz w:val="32"/>
          <w:szCs w:val="32"/>
        </w:rPr>
        <w:t>Pharmacy</w:t>
      </w:r>
    </w:p>
    <w:p w:rsidR="008F6D65" w:rsidRDefault="008F6D65">
      <w:pPr>
        <w:ind w:right="-166"/>
        <w:rPr>
          <w:rFonts w:ascii="Tahoma" w:hAnsi="Tahoma" w:cs="Tahoma"/>
          <w:b/>
        </w:rPr>
      </w:pPr>
    </w:p>
    <w:p w:rsidR="008F6D65" w:rsidRDefault="008F6D65">
      <w:pPr>
        <w:ind w:right="-166"/>
        <w:rPr>
          <w:rFonts w:ascii="Tahoma" w:hAnsi="Tahoma" w:cs="Tahoma"/>
          <w:b/>
          <w:sz w:val="32"/>
          <w:szCs w:val="32"/>
        </w:rPr>
      </w:pPr>
    </w:p>
    <w:p w:rsidR="008F6D65" w:rsidRDefault="002D3B01">
      <w:pPr>
        <w:ind w:right="-166"/>
        <w:jc w:val="both"/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b/>
          <w:sz w:val="32"/>
          <w:szCs w:val="32"/>
        </w:rPr>
        <w:t xml:space="preserve">The completed application should be posted to the ADCA Secretary, c/o Brian King, 27 </w:t>
      </w:r>
      <w:proofErr w:type="spellStart"/>
      <w:r>
        <w:rPr>
          <w:rFonts w:ascii="Tahoma" w:hAnsi="Tahoma" w:cs="Tahoma"/>
          <w:b/>
          <w:sz w:val="32"/>
          <w:szCs w:val="32"/>
        </w:rPr>
        <w:t>Causewayend</w:t>
      </w:r>
      <w:proofErr w:type="spellEnd"/>
      <w:r>
        <w:rPr>
          <w:rFonts w:ascii="Tahoma" w:hAnsi="Tahoma" w:cs="Tahoma"/>
          <w:b/>
          <w:sz w:val="32"/>
          <w:szCs w:val="32"/>
        </w:rPr>
        <w:t xml:space="preserve"> Crescent, </w:t>
      </w:r>
      <w:proofErr w:type="gramStart"/>
      <w:r>
        <w:rPr>
          <w:rFonts w:ascii="Tahoma" w:hAnsi="Tahoma" w:cs="Tahoma"/>
          <w:b/>
          <w:sz w:val="32"/>
          <w:szCs w:val="32"/>
        </w:rPr>
        <w:t>ABERCHIRDER  AB54</w:t>
      </w:r>
      <w:proofErr w:type="gramEnd"/>
      <w:r>
        <w:rPr>
          <w:rFonts w:ascii="Tahoma" w:hAnsi="Tahoma" w:cs="Tahoma"/>
          <w:b/>
          <w:sz w:val="32"/>
          <w:szCs w:val="32"/>
        </w:rPr>
        <w:t xml:space="preserve"> 7TF, in a sealed envelope.</w:t>
      </w:r>
    </w:p>
    <w:p w:rsidR="008F6D65" w:rsidRDefault="008F6D65">
      <w:pPr>
        <w:ind w:right="-166"/>
        <w:rPr>
          <w:rFonts w:ascii="Tahoma" w:hAnsi="Tahoma" w:cs="Tahoma"/>
          <w:b/>
          <w:sz w:val="32"/>
          <w:szCs w:val="32"/>
        </w:rPr>
      </w:pPr>
    </w:p>
    <w:p w:rsidR="008F6D65" w:rsidRDefault="002D3B01">
      <w:pPr>
        <w:jc w:val="center"/>
        <w:rPr>
          <w:sz w:val="24"/>
          <w:szCs w:val="24"/>
          <w:lang w:eastAsia="en-GB"/>
        </w:rPr>
      </w:pPr>
      <w:r>
        <w:rPr>
          <w:rFonts w:ascii="Tahoma" w:hAnsi="Tahoma" w:cs="Tahoma"/>
          <w:b/>
          <w:color w:val="FF0000"/>
          <w:sz w:val="36"/>
          <w:szCs w:val="36"/>
        </w:rPr>
        <w:t>Please ensure your application envelope is clearly marked “</w:t>
      </w:r>
      <w:r>
        <w:rPr>
          <w:rFonts w:ascii="Tahoma" w:hAnsi="Tahoma" w:cs="Tahoma"/>
          <w:b/>
          <w:sz w:val="36"/>
          <w:szCs w:val="36"/>
          <w:lang w:eastAsia="en-GB"/>
        </w:rPr>
        <w:t>DWCF APPLICATION”</w:t>
      </w:r>
      <w:r>
        <w:rPr>
          <w:rFonts w:ascii="Tahoma" w:hAnsi="Tahoma" w:cs="Tahoma"/>
          <w:sz w:val="36"/>
          <w:szCs w:val="36"/>
          <w:lang w:eastAsia="en-GB"/>
        </w:rPr>
        <w:t>.</w:t>
      </w:r>
    </w:p>
    <w:p w:rsidR="008F6D65" w:rsidRDefault="008F6D65">
      <w:pPr>
        <w:ind w:right="-166"/>
        <w:jc w:val="center"/>
        <w:rPr>
          <w:rFonts w:ascii="Tahoma" w:hAnsi="Tahoma" w:cs="Tahoma"/>
          <w:b/>
          <w:color w:val="FF0000"/>
          <w:sz w:val="36"/>
          <w:szCs w:val="36"/>
        </w:rPr>
      </w:pPr>
    </w:p>
    <w:p w:rsidR="008F6D65" w:rsidRDefault="002D3B01">
      <w:pPr>
        <w:ind w:right="-166"/>
        <w:jc w:val="center"/>
        <w:rPr>
          <w:rFonts w:ascii="Tahoma" w:hAnsi="Tahoma" w:cs="Tahoma"/>
          <w:b/>
          <w:i/>
          <w:sz w:val="32"/>
          <w:szCs w:val="32"/>
        </w:rPr>
      </w:pPr>
      <w:r>
        <w:rPr>
          <w:rFonts w:ascii="Tahoma" w:hAnsi="Tahoma" w:cs="Tahoma"/>
          <w:b/>
          <w:i/>
          <w:sz w:val="32"/>
          <w:szCs w:val="32"/>
        </w:rPr>
        <w:t>Allocation of funds Managed by DWCF committee on behalf of:-</w:t>
      </w:r>
    </w:p>
    <w:p w:rsidR="008F6D65" w:rsidRDefault="002D3B01">
      <w:pPr>
        <w:ind w:right="-166"/>
        <w:jc w:val="center"/>
        <w:rPr>
          <w:rFonts w:ascii="Tahoma" w:hAnsi="Tahoma" w:cs="Tahoma"/>
          <w:b/>
          <w:i/>
          <w:sz w:val="32"/>
          <w:szCs w:val="32"/>
        </w:rPr>
      </w:pPr>
      <w:r>
        <w:rPr>
          <w:rFonts w:ascii="Tahoma" w:hAnsi="Tahoma" w:cs="Tahoma"/>
          <w:b/>
          <w:i/>
          <w:sz w:val="32"/>
          <w:szCs w:val="32"/>
        </w:rPr>
        <w:t>Aberchirder and District Community Association</w:t>
      </w:r>
    </w:p>
    <w:p w:rsidR="008F6D65" w:rsidRDefault="002D3B01">
      <w:pPr>
        <w:ind w:right="-166"/>
        <w:jc w:val="center"/>
        <w:rPr>
          <w:rFonts w:ascii="Tahoma" w:hAnsi="Tahoma" w:cs="Tahoma"/>
          <w:b/>
          <w:sz w:val="32"/>
          <w:szCs w:val="32"/>
        </w:rPr>
      </w:pPr>
      <w:r>
        <w:rPr>
          <w:rFonts w:ascii="Tahoma" w:hAnsi="Tahoma" w:cs="Tahoma"/>
          <w:b/>
          <w:i/>
          <w:sz w:val="32"/>
          <w:szCs w:val="32"/>
        </w:rPr>
        <w:t>Alvah and Forglen Community Council</w:t>
      </w:r>
    </w:p>
    <w:sectPr w:rsidR="008F6D65">
      <w:pgSz w:w="11906" w:h="16838"/>
      <w:pgMar w:top="720" w:right="720" w:bottom="720" w:left="720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7416D8"/>
    <w:multiLevelType w:val="multilevel"/>
    <w:tmpl w:val="0C20A6D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8C57E87"/>
    <w:multiLevelType w:val="multilevel"/>
    <w:tmpl w:val="ACB64E1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D65"/>
    <w:rsid w:val="002D3B01"/>
    <w:rsid w:val="008F6D65"/>
    <w:rsid w:val="00E25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66A80"/>
    <w:rPr>
      <w:lang w:eastAsia="en-US"/>
    </w:rPr>
  </w:style>
  <w:style w:type="paragraph" w:styleId="Heading1">
    <w:name w:val="heading 1"/>
    <w:basedOn w:val="Normal"/>
    <w:next w:val="Normal"/>
    <w:qFormat/>
    <w:rsid w:val="00266A80"/>
    <w:pPr>
      <w:keepNext/>
      <w:jc w:val="center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0343C"/>
    <w:rPr>
      <w:color w:val="0000FF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rsid w:val="00266A8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266A80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rsid w:val="00266A80"/>
    <w:pPr>
      <w:jc w:val="center"/>
    </w:pPr>
    <w:rPr>
      <w:b/>
      <w:bCs/>
      <w:i/>
      <w:iCs/>
      <w:sz w:val="48"/>
    </w:rPr>
  </w:style>
  <w:style w:type="paragraph" w:styleId="BalloonText">
    <w:name w:val="Balloon Text"/>
    <w:basedOn w:val="Normal"/>
    <w:semiHidden/>
    <w:qFormat/>
    <w:rsid w:val="00266A8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E69E9"/>
    <w:pPr>
      <w:ind w:left="720"/>
      <w:contextualSpacing/>
    </w:pPr>
  </w:style>
  <w:style w:type="table" w:styleId="TableGrid">
    <w:name w:val="Table Grid"/>
    <w:basedOn w:val="TableNormal"/>
    <w:rsid w:val="003B12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66A80"/>
    <w:rPr>
      <w:lang w:eastAsia="en-US"/>
    </w:rPr>
  </w:style>
  <w:style w:type="paragraph" w:styleId="Heading1">
    <w:name w:val="heading 1"/>
    <w:basedOn w:val="Normal"/>
    <w:next w:val="Normal"/>
    <w:qFormat/>
    <w:rsid w:val="00266A80"/>
    <w:pPr>
      <w:keepNext/>
      <w:jc w:val="center"/>
      <w:outlineLvl w:val="0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0343C"/>
    <w:rPr>
      <w:color w:val="0000FF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rsid w:val="00266A8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266A80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rsid w:val="00266A80"/>
    <w:pPr>
      <w:jc w:val="center"/>
    </w:pPr>
    <w:rPr>
      <w:b/>
      <w:bCs/>
      <w:i/>
      <w:iCs/>
      <w:sz w:val="48"/>
    </w:rPr>
  </w:style>
  <w:style w:type="paragraph" w:styleId="BalloonText">
    <w:name w:val="Balloon Text"/>
    <w:basedOn w:val="Normal"/>
    <w:semiHidden/>
    <w:qFormat/>
    <w:rsid w:val="00266A8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E69E9"/>
    <w:pPr>
      <w:ind w:left="720"/>
      <w:contextualSpacing/>
    </w:pPr>
  </w:style>
  <w:style w:type="table" w:styleId="TableGrid">
    <w:name w:val="Table Grid"/>
    <w:basedOn w:val="TableNormal"/>
    <w:rsid w:val="003B12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Aberchirder &amp; District Community Association</vt:lpstr>
    </vt:vector>
  </TitlesOfParts>
  <Company>Microsoft</Company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Aberchirder &amp; District Community Association</dc:title>
  <dc:creator>Bob</dc:creator>
  <cp:lastModifiedBy>Kevin &amp; Sheila</cp:lastModifiedBy>
  <cp:revision>2</cp:revision>
  <cp:lastPrinted>2021-05-06T10:52:00Z</cp:lastPrinted>
  <dcterms:created xsi:type="dcterms:W3CDTF">2024-03-24T10:36:00Z</dcterms:created>
  <dcterms:modified xsi:type="dcterms:W3CDTF">2024-03-24T10:36:00Z</dcterms:modified>
  <dc:language>en-GB</dc:language>
</cp:coreProperties>
</file>